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UZNESENIA</w:t>
      </w:r>
    </w:p>
    <w:p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zo zasadnutia Obecného zastupiteľstva Obce Ličartovce,</w:t>
      </w:r>
    </w:p>
    <w:p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konaného dňa 31.07.2019</w:t>
      </w:r>
    </w:p>
    <w:p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b/>
          <w:bCs/>
          <w:sz w:val="26"/>
          <w:szCs w:val="26"/>
          <w:u w:val="single"/>
        </w:rPr>
        <w:t>Uznesenie č. 52/7/2019</w:t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Obecné zastupiteľstvo v Ličartovciach</w:t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A. schvaľuje  </w:t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doplnenie programu zasadnutia OZ nasledovne:</w:t>
      </w:r>
      <w:bookmarkStart w:id="0" w:name="__DdeLink__120_1177076601"/>
    </w:p>
    <w:p>
      <w:pPr>
        <w:pStyle w:val="NoSpacing"/>
        <w:ind w:hanging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  <w:lang w:eastAsia="sk-SK"/>
        </w:rPr>
      </w:r>
      <w:bookmarkEnd w:id="0"/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 xml:space="preserve">Bod doplneného programu OZ č. 9.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360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 xml:space="preserve">- Prenájom futbalového ihriska </w:t>
      </w:r>
      <w:r>
        <w:rPr>
          <w:rFonts w:eastAsia="Times New Roman" w:cs="Times New Roman" w:ascii="Times New Roman" w:hAnsi="Times New Roman"/>
          <w:lang w:eastAsia="sk-SK"/>
        </w:rPr>
        <w:t xml:space="preserve">a priestorov CVČ </w:t>
      </w:r>
      <w:r>
        <w:rPr>
          <w:rFonts w:eastAsia="Times New Roman" w:cs="Times New Roman" w:ascii="Times New Roman" w:hAnsi="Times New Roman"/>
          <w:color w:val="000000"/>
          <w:lang w:eastAsia="sk-SK"/>
        </w:rPr>
        <w:t>pre mládežnícky klub TATRAN Prešov</w:t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 xml:space="preserve">Bod doplneného programu OZ č. 10. </w:t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>- Schválenie úhrad leasingovej zmluvy v zmysle splátkového kalendára z prostriedkov rezervného fondu</w:t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 xml:space="preserve">Bod doplneného programu OZ č. 11. </w:t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>- Schválenie úhrad nájomného vyplývajúcich z nájomných zmlúv s obcou Ličartovce</w:t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ListParagraph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sk-SK"/>
        </w:rPr>
        <w:t>Pôvodný bod programu č. 9. sa mení na bod č. 12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70C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  <w:lang w:eastAsia="sk-SK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b/>
          <w:bCs/>
          <w:sz w:val="26"/>
          <w:szCs w:val="26"/>
          <w:u w:val="single"/>
        </w:rPr>
        <w:t>Uznesenie č. 53/7/2019</w:t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Obecné zastupiteľstvo v Ličartovciach</w:t>
      </w:r>
    </w:p>
    <w:p>
      <w:pPr>
        <w:pStyle w:val="NoSpacing"/>
        <w:suppressAutoHyphens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A. určuje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Zapisovateľa zápisnice zo zasadnutia OZ: Adriana Stopková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Overovateľov zápisnice zo zasadnutia OZ: Ing. Mária Tothová, Kamil Kollarčík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Uznesenie č. 54/7/2019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Obecné zastupiteľstvo v Ličartovciach</w:t>
      </w:r>
    </w:p>
    <w:p>
      <w:pPr>
        <w:pStyle w:val="NoSpacing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="0" w:after="200"/>
        <w:ind w:left="720" w:hanging="0"/>
        <w:contextualSpacing/>
        <w:rPr/>
      </w:pPr>
      <w:r>
        <w:rPr>
          <w:rFonts w:eastAsia="Times New Roman" w:cs="Times New Roman" w:ascii="Times New Roman" w:hAnsi="Times New Roman"/>
          <w:b/>
          <w:i/>
          <w:iCs/>
          <w:lang w:eastAsia="sk-SK"/>
        </w:rPr>
        <w:t xml:space="preserve">A. berie na vedomie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="0" w:after="86"/>
        <w:ind w:left="1440" w:hanging="0"/>
        <w:contextualSpacing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lang w:eastAsia="sk-SK"/>
        </w:rPr>
        <w:t>predloženú správu o čerpaní rozpočtu obce k 30.06.2019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uppressAutoHyphens w:val="false"/>
        <w:spacing w:lineRule="auto" w:line="360" w:before="0" w:after="20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>-</w:t>
        <w:tab/>
        <w:t>za/zdržal sa/proti – 4/0/0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="0" w:after="200"/>
        <w:ind w:left="720" w:hanging="0"/>
        <w:contextualSpacing/>
        <w:rPr/>
      </w:pPr>
      <w:r>
        <w:rPr>
          <w:rFonts w:cs="Times New Roman" w:ascii="Times New Roman" w:hAnsi="Times New Roman"/>
          <w:b/>
          <w:bCs/>
          <w:i/>
          <w:iCs/>
        </w:rPr>
        <w:t>B. schvaľuje</w:t>
      </w:r>
      <w:r>
        <w:rPr>
          <w:rFonts w:cs="Times New Roman" w:ascii="Times New Roman" w:hAnsi="Times New Roman"/>
          <w:i/>
          <w:iCs/>
        </w:rPr>
        <w:t xml:space="preserve">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="0" w:after="200"/>
        <w:ind w:left="144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 w:before="0" w:after="200"/>
        <w:ind w:left="57" w:right="0" w:hanging="0"/>
        <w:contextualSpacing/>
        <w:jc w:val="left"/>
        <w:rPr/>
      </w:pPr>
      <w:r>
        <w:rPr>
          <w:rFonts w:eastAsia="Times New Roman" w:cs="Times New Roman" w:ascii="Times New Roman" w:hAnsi="Times New Roman"/>
          <w:bCs/>
          <w:lang w:eastAsia="sk-SK"/>
        </w:rPr>
        <w:t>- rozpočtové opatrenie č. 3/2019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Uznesenie č. 55/7/2019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Obecné zastupiteľstvo v Ličartovciach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1440" w:hanging="0"/>
        <w:contextualSpacing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/>
      </w:pPr>
      <w:r>
        <w:rPr>
          <w:rFonts w:eastAsia="Times New Roman" w:cs="Times New Roman" w:ascii="Times New Roman" w:hAnsi="Times New Roman"/>
          <w:b/>
          <w:i/>
          <w:iCs/>
          <w:lang w:eastAsia="sk-SK"/>
        </w:rPr>
        <w:t>A. berie na vedomie</w:t>
      </w:r>
      <w:r>
        <w:rPr>
          <w:rFonts w:eastAsia="Times New Roman" w:cs="Times New Roman" w:ascii="Times New Roman" w:hAnsi="Times New Roman"/>
          <w:b/>
          <w:lang w:eastAsia="sk-SK"/>
        </w:rPr>
        <w:t xml:space="preserve">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1440" w:hanging="0"/>
        <w:contextualSpacing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76" w:before="0" w:after="200"/>
        <w:ind w:left="57" w:right="0" w:hanging="0"/>
        <w:contextualSpacing/>
        <w:jc w:val="left"/>
        <w:rPr/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lang w:eastAsia="sk-SK"/>
        </w:rPr>
        <w:t>predloženú správu o realizácii projektov v obci.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Uznesenie č. 56/7/2019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Obecné zastupiteľstvo v Ličartovciach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/>
      </w:pPr>
      <w:r>
        <w:rPr>
          <w:rFonts w:eastAsia="Times New Roman" w:cs="Times New Roman" w:ascii="Times New Roman" w:hAnsi="Times New Roman"/>
          <w:b/>
          <w:i/>
          <w:iCs/>
          <w:lang w:eastAsia="sk-SK"/>
        </w:rPr>
        <w:t>A. berie na vedomie</w:t>
      </w:r>
      <w:r>
        <w:rPr>
          <w:rFonts w:eastAsia="Times New Roman" w:cs="Times New Roman" w:ascii="Times New Roman" w:hAnsi="Times New Roman"/>
          <w:b/>
          <w:lang w:eastAsia="sk-SK"/>
        </w:rPr>
        <w:t xml:space="preserve">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76" w:before="0" w:after="200"/>
        <w:ind w:left="57" w:right="0" w:hanging="0"/>
        <w:contextualSpacing/>
        <w:jc w:val="left"/>
        <w:rPr/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lang w:eastAsia="sk-SK"/>
        </w:rPr>
        <w:t>predloženú Správu o kontrolnej činnosti hlavného kontrolóra za I. polrok 2019.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Uznesenie č. 57/7/2019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Obecné zastupiteľstvo v Ličartovciach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1440" w:hanging="0"/>
        <w:contextualSpacing/>
        <w:rPr>
          <w:rFonts w:ascii="Times New Roman" w:hAnsi="Times New Roman" w:eastAsia="Times New Roman" w:cs="Times New Roman"/>
          <w:b/>
          <w:b/>
          <w:i/>
          <w:i/>
          <w:iCs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lang w:eastAsia="sk-SK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/>
      </w:pPr>
      <w:r>
        <w:rPr>
          <w:rFonts w:eastAsia="Times New Roman" w:cs="Times New Roman" w:ascii="Times New Roman" w:hAnsi="Times New Roman"/>
          <w:b/>
          <w:i/>
          <w:iCs/>
          <w:lang w:eastAsia="sk-SK"/>
        </w:rPr>
        <w:t>A. berie na vedomie</w:t>
      </w:r>
      <w:r>
        <w:rPr>
          <w:rFonts w:eastAsia="Times New Roman" w:cs="Times New Roman" w:ascii="Times New Roman" w:hAnsi="Times New Roman"/>
          <w:b/>
          <w:lang w:eastAsia="sk-SK"/>
        </w:rPr>
        <w:t xml:space="preserve">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76" w:before="0" w:after="200"/>
        <w:ind w:left="57" w:right="0" w:hanging="0"/>
        <w:contextualSpacing/>
        <w:jc w:val="left"/>
        <w:rPr/>
      </w:pPr>
      <w:r>
        <w:rPr>
          <w:rFonts w:eastAsia="Times New Roman" w:cs="Times New Roman" w:ascii="Times New Roman" w:hAnsi="Times New Roman"/>
          <w:b/>
          <w:lang w:eastAsia="sk-SK"/>
        </w:rPr>
        <w:t>-</w:t>
      </w:r>
      <w:r>
        <w:rPr>
          <w:rFonts w:eastAsia="Times New Roman" w:cs="Times New Roman" w:ascii="Times New Roman" w:hAnsi="Times New Roman"/>
          <w:bCs/>
          <w:lang w:eastAsia="sk-SK"/>
        </w:rPr>
        <w:t xml:space="preserve">  predložený Plán kontrolnej činnosti hlavného kontrolóra na II. polrok 2019.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  <w:lang w:eastAsia="sk-SK"/>
        </w:rPr>
        <w:t>Uznesenie č. 58/7/2019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sk-SK"/>
        </w:rPr>
        <w:t>Obecné zastupiteľstvo v Ličartovciach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lang w:eastAsia="sk-SK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A. schvaľuje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eastAsia="Times New Roman" w:cs="Times New Roman"/>
          <w:b/>
          <w:b/>
          <w:bCs/>
          <w:color w:val="282828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bCs/>
          <w:color w:val="282828"/>
          <w:sz w:val="24"/>
          <w:szCs w:val="24"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color w:val="282828"/>
          <w:sz w:val="24"/>
          <w:szCs w:val="24"/>
          <w:lang w:eastAsia="sk-SK"/>
        </w:rPr>
        <w:t xml:space="preserve">finančný príspevok vo výške 110,- € </w:t>
      </w:r>
      <w:r>
        <w:rPr>
          <w:rFonts w:eastAsia="Times New Roman" w:cs="Times New Roman" w:ascii="Times New Roman" w:hAnsi="Times New Roman"/>
          <w:b w:val="false"/>
          <w:bCs w:val="false"/>
          <w:color w:val="282828"/>
          <w:sz w:val="24"/>
          <w:szCs w:val="24"/>
          <w:lang w:eastAsia="sk-SK"/>
        </w:rPr>
        <w:t>pre obnovu Obišovského hradu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.</w:t>
      </w:r>
    </w:p>
    <w:p>
      <w:pPr>
        <w:pStyle w:val="NoSpacing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Hlasovanie :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  <w:lang w:eastAsia="sk-SK"/>
        </w:rPr>
        <w:t>Uznesenie č. 59/7/2019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lang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sk-SK"/>
        </w:rPr>
        <w:t>Obecné zastupiteľstvo v Ličartovciach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A. schvaľuje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1440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eastAsia="Times New Roman" w:cs="Times New Roman" w:ascii="Times New Roman" w:hAnsi="Times New Roman"/>
          <w:bCs/>
          <w:lang w:eastAsia="sk-SK"/>
        </w:rPr>
        <w:t xml:space="preserve">nájomnú zmluvu obce Ličartovce s Urbárskou spoločnosťou pozemkového spoločenstva Ličartovce a výdavky na zriadenie Zberného dvora a kompostoviska s predpokladom 8 tis. €.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  <w:lang w:eastAsia="sk-SK"/>
        </w:rPr>
        <w:t>Uznesenie č. 60/7/2019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lang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sk-SK"/>
        </w:rPr>
        <w:t>Obecné zastupiteľstvo v Ličartovciach</w:t>
      </w:r>
    </w:p>
    <w:p>
      <w:pPr>
        <w:pStyle w:val="NoSpacing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left="720" w:hanging="0"/>
        <w:contextualSpacing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sk-SK"/>
        </w:rPr>
        <w:t xml:space="preserve">A. neschvaľuje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  <w:t>- požiadavku mládežníckeho klubu TATRAN Prešov .</w:t>
      </w:r>
    </w:p>
    <w:p>
      <w:pPr>
        <w:pStyle w:val="NoSpacing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sk-SK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  <w:lang w:eastAsia="sk-SK"/>
        </w:rPr>
        <w:t>Uznesenie č. 61/7/2019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lang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sk-SK"/>
        </w:rPr>
        <w:t xml:space="preserve">Obecné zastupiteľstvo v Ličartovciach </w:t>
      </w:r>
    </w:p>
    <w:p>
      <w:pPr>
        <w:pStyle w:val="NoSpacing"/>
        <w:rPr>
          <w:rFonts w:ascii="Times New Roman" w:hAnsi="Times New Roman" w:eastAsia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Cs/>
          <w:color w:val="282828"/>
          <w:sz w:val="24"/>
          <w:szCs w:val="24"/>
          <w:lang w:eastAsia="sk-SK"/>
        </w:rPr>
      </w:r>
    </w:p>
    <w:p>
      <w:pPr>
        <w:pStyle w:val="NoSpacing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sk-SK"/>
        </w:rPr>
        <w:t xml:space="preserve">A. schvaľuje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>
      <w:pPr>
        <w:pStyle w:val="NoSpacing"/>
        <w:rPr>
          <w:rFonts w:ascii="Times New Roman" w:hAnsi="Times New Roman" w:eastAsia="Times New Roman" w:cs="Times New Roman"/>
          <w:b/>
          <w:b/>
          <w:bCs/>
          <w:color w:val="282828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4"/>
          <w:szCs w:val="24"/>
          <w:lang w:eastAsia="sk-SK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4"/>
          <w:szCs w:val="24"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color w:val="282828"/>
          <w:sz w:val="24"/>
          <w:szCs w:val="24"/>
          <w:lang w:eastAsia="sk-SK"/>
        </w:rPr>
        <w:t>čerpanie prostriedkov rezervného fondu podľa splátkového  kalendára za traktor NEW HOLLAND T4.55 a vlečku Molčík EDK 3000 vo výške 4 430 €.</w:t>
      </w:r>
    </w:p>
    <w:p>
      <w:pPr>
        <w:pStyle w:val="ListParagraph"/>
        <w:widowControl w:val="false"/>
        <w:spacing w:before="100" w:after="0"/>
        <w:ind w:left="1440" w:hanging="0"/>
        <w:rPr>
          <w:rFonts w:ascii="Times New Roman" w:hAnsi="Times New Roman" w:eastAsia="Times New Roman" w:cs="Times New Roman"/>
          <w:bCs/>
          <w:color w:val="282828"/>
          <w:lang w:eastAsia="sk-SK"/>
        </w:rPr>
      </w:pPr>
      <w:r>
        <w:rPr>
          <w:rFonts w:eastAsia="Times New Roman" w:cs="Times New Roman" w:ascii="Times New Roman" w:hAnsi="Times New Roman"/>
          <w:bCs/>
          <w:color w:val="282828"/>
          <w:lang w:eastAsia="sk-SK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  <w:lang w:eastAsia="sk-SK"/>
        </w:rPr>
        <w:t>Uznesenie č. 62/7/2019</w:t>
      </w:r>
    </w:p>
    <w:p>
      <w:pPr>
        <w:pStyle w:val="NoSpacing"/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  <w:lang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sk-SK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eastAsia="sk-SK"/>
        </w:rPr>
        <w:t>Obecné zastupiteľstvo v Ličartovciach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0"/>
        </w:numPr>
        <w:spacing w:before="0" w:after="200"/>
        <w:ind w:left="720" w:hanging="0"/>
        <w:contextualSpacing/>
        <w:rPr/>
      </w:pPr>
      <w:bookmarkStart w:id="1" w:name="__DdeLink__7715_547694072"/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sk-SK"/>
        </w:rPr>
        <w:t xml:space="preserve">A. schvaľuje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bookmarkEnd w:id="1"/>
    </w:p>
    <w:p>
      <w:pPr>
        <w:pStyle w:val="ListParagraph"/>
        <w:numPr>
          <w:ilvl w:val="0"/>
          <w:numId w:val="0"/>
        </w:numPr>
        <w:spacing w:before="0" w:after="200"/>
        <w:ind w:left="1440" w:hanging="0"/>
        <w:contextualSpacing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left="57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  <w:t xml:space="preserve">- </w:t>
      </w:r>
      <w:r>
        <w:rPr>
          <w:rFonts w:eastAsia="Times New Roman" w:cs="Times New Roman" w:ascii="Times New Roman" w:hAnsi="Times New Roman"/>
          <w:bCs/>
          <w:lang w:eastAsia="sk-SK"/>
        </w:rPr>
        <w:t>závery pracovného rokovania a úhrady za nájomné subjektov, s ktorými sú uzavreté nájomné zmluvy nebytových priestorov s obcou Ličartovce.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282828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282828"/>
          <w:sz w:val="24"/>
          <w:szCs w:val="24"/>
          <w:lang w:eastAsia="sk-SK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Hlasovanie :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  <w:tab/>
        <w:t>za/zdržal sa/proti – 4/0/0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20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sk-SK"/>
        </w:rPr>
        <w:t xml:space="preserve">B.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en-US" w:eastAsia="sk-SK" w:bidi="hi-IN"/>
        </w:rPr>
        <w:t>žiada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20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sk-SK" w:bidi="hi-IN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sk-SK"/>
        </w:rPr>
        <w:t xml:space="preserve"> zabezpečiť zaslanie faktúr za nájom nebytových priestorov subjektom, ktorým Obec Ličartovce prenajíma nebytové priestory.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20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1418" w:header="0" w:top="1304" w:footer="0" w:bottom="13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025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025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Standard" w:customStyle="1">
    <w:name w:val="Standard"/>
    <w:qFormat/>
    <w:rsid w:val="005025a8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Default" w:customStyle="1">
    <w:name w:val="Default"/>
    <w:qFormat/>
    <w:rsid w:val="005025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Standard"/>
    <w:uiPriority w:val="34"/>
    <w:qFormat/>
    <w:rsid w:val="005025a8"/>
    <w:pPr>
      <w:spacing w:before="0" w:after="20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LibreOffice/6.3.1.2$Windows_X86_64 LibreOffice_project/b79626edf0065ac373bd1df5c28bd630b4424273</Application>
  <Pages>7</Pages>
  <Words>419</Words>
  <Characters>3328</Characters>
  <CharactersWithSpaces>3694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2019-10-31T11:55:00Z</dcterms:created>
  <dc:creator>Adriana</dc:creator>
  <dc:description/>
  <dc:language>sk-SK</dc:language>
  <cp:lastModifiedBy/>
  <dcterms:modified xsi:type="dcterms:W3CDTF">2019-11-04T08:18:08Z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